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B257D">
      <w:pPr>
        <w:pStyle w:val="2"/>
        <w:spacing w:line="240" w:lineRule="auto"/>
        <w:jc w:val="center"/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  <w:lang w:val="en-US" w:eastAsia="zh-CN"/>
        </w:rPr>
        <w:t>河南省新乡市中级人民法院机关公务灶外包服务项目</w:t>
      </w:r>
    </w:p>
    <w:p w14:paraId="135FCEF0">
      <w:pPr>
        <w:pStyle w:val="2"/>
        <w:spacing w:line="24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</w:rPr>
        <w:t>竞争性磋商公告</w:t>
      </w:r>
    </w:p>
    <w:p w14:paraId="6367E24A">
      <w:pPr>
        <w:pStyle w:val="2"/>
        <w:spacing w:before="78" w:line="240" w:lineRule="auto"/>
        <w:ind w:left="2"/>
        <w:outlineLvl w:val="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项目概况</w:t>
      </w:r>
    </w:p>
    <w:p w14:paraId="53040CB1">
      <w:pPr>
        <w:pStyle w:val="2"/>
        <w:spacing w:before="296" w:line="240" w:lineRule="auto"/>
        <w:ind w:left="5" w:right="21" w:firstLine="473"/>
        <w:jc w:val="both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7"/>
          <w:sz w:val="22"/>
          <w:szCs w:val="22"/>
          <w:lang w:eastAsia="zh-CN"/>
        </w:rPr>
        <w:t>河南省新乡市中级人民法院机关公务灶外包服务项目</w:t>
      </w:r>
      <w:r>
        <w:rPr>
          <w:rFonts w:hint="eastAsia" w:ascii="微软雅黑" w:hAnsi="微软雅黑" w:eastAsia="微软雅黑" w:cs="微软雅黑"/>
          <w:color w:val="auto"/>
          <w:spacing w:val="17"/>
          <w:sz w:val="22"/>
          <w:szCs w:val="22"/>
        </w:rPr>
        <w:t>的潜在供应商应在</w:t>
      </w:r>
      <w:r>
        <w:rPr>
          <w:rFonts w:hint="eastAsia" w:ascii="微软雅黑" w:hAnsi="微软雅黑" w:eastAsia="微软雅黑" w:cs="微软雅黑"/>
          <w:color w:val="auto"/>
          <w:spacing w:val="17"/>
          <w:sz w:val="22"/>
          <w:szCs w:val="22"/>
          <w:lang w:val="en-US" w:eastAsia="zh-CN"/>
        </w:rPr>
        <w:t>河南省</w:t>
      </w:r>
      <w:r>
        <w:rPr>
          <w:rFonts w:hint="eastAsia" w:ascii="微软雅黑" w:hAnsi="微软雅黑" w:eastAsia="微软雅黑" w:cs="微软雅黑"/>
          <w:color w:val="auto"/>
          <w:spacing w:val="17"/>
          <w:sz w:val="22"/>
          <w:szCs w:val="22"/>
          <w:lang w:eastAsia="zh-CN"/>
        </w:rPr>
        <w:t>新乡市高新区创业路创客小镇创新楼三楼308室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</w:rPr>
        <w:t>获取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</w:rPr>
        <w:t>招标文件，并于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</w:rPr>
        <w:t>20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  <w:lang w:val="en-US" w:eastAsia="zh-CN"/>
        </w:rPr>
        <w:t xml:space="preserve">25 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</w:rPr>
        <w:t xml:space="preserve">年 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  <w:lang w:val="en-US" w:eastAsia="zh-CN"/>
        </w:rPr>
        <w:t xml:space="preserve">08 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  <w:lang w:val="en-US" w:eastAsia="zh-CN"/>
        </w:rPr>
        <w:t xml:space="preserve"> 8 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</w:rPr>
        <w:t>日上午</w:t>
      </w:r>
      <w:r>
        <w:rPr>
          <w:rFonts w:hint="eastAsia" w:ascii="微软雅黑" w:hAnsi="微软雅黑" w:eastAsia="微软雅黑" w:cs="微软雅黑"/>
          <w:color w:val="auto"/>
          <w:spacing w:val="-6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  <w:lang w:val="en-US" w:eastAsia="zh-CN"/>
        </w:rPr>
        <w:t xml:space="preserve">9 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</w:rPr>
        <w:t>时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  <w:lang w:val="en-US" w:eastAsia="zh-CN"/>
        </w:rPr>
        <w:t xml:space="preserve"> 00 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</w:rPr>
        <w:t>分（北京时间）前递交响应文件。</w:t>
      </w:r>
    </w:p>
    <w:p w14:paraId="0A158B88">
      <w:pPr>
        <w:pStyle w:val="2"/>
        <w:spacing w:before="192" w:line="240" w:lineRule="auto"/>
        <w:ind w:left="2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pacing w:val="-1"/>
          <w:sz w:val="22"/>
          <w:szCs w:val="22"/>
        </w:rPr>
        <w:t>一、项目基本情况：</w:t>
      </w:r>
    </w:p>
    <w:p w14:paraId="63587C4A">
      <w:pPr>
        <w:pStyle w:val="2"/>
        <w:spacing w:before="188" w:line="240" w:lineRule="auto"/>
        <w:ind w:left="497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1、项目编号：ZZXR-202</w:t>
      </w: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-0</w:t>
      </w: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  <w:lang w:val="en-US" w:eastAsia="zh-CN"/>
        </w:rPr>
        <w:t>17</w:t>
      </w:r>
    </w:p>
    <w:p w14:paraId="4F1204E7">
      <w:pPr>
        <w:pStyle w:val="2"/>
        <w:spacing w:before="193" w:line="240" w:lineRule="auto"/>
        <w:ind w:left="482"/>
        <w:rPr>
          <w:rFonts w:hint="eastAsia" w:ascii="微软雅黑" w:hAnsi="微软雅黑" w:eastAsia="微软雅黑" w:cs="微软雅黑"/>
          <w:color w:val="auto"/>
          <w:sz w:val="22"/>
          <w:szCs w:val="22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3"/>
          <w:position w:val="18"/>
          <w:sz w:val="22"/>
          <w:szCs w:val="22"/>
        </w:rPr>
        <w:t>2、项目名称</w:t>
      </w:r>
      <w:r>
        <w:rPr>
          <w:rFonts w:hint="eastAsia" w:ascii="微软雅黑" w:hAnsi="微软雅黑" w:eastAsia="微软雅黑" w:cs="微软雅黑"/>
          <w:color w:val="auto"/>
          <w:spacing w:val="-3"/>
          <w:position w:val="18"/>
          <w:sz w:val="22"/>
          <w:szCs w:val="22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pacing w:val="-3"/>
          <w:position w:val="18"/>
          <w:sz w:val="22"/>
          <w:szCs w:val="22"/>
          <w:highlight w:val="none"/>
          <w:lang w:eastAsia="zh-CN"/>
        </w:rPr>
        <w:t>河南省新乡市中级人民法院机关公务灶外包服务项目</w:t>
      </w:r>
    </w:p>
    <w:p w14:paraId="5709D0C8">
      <w:pPr>
        <w:pStyle w:val="2"/>
        <w:spacing w:before="1" w:line="240" w:lineRule="auto"/>
        <w:ind w:left="484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3、采购方式：竞争性磋商</w:t>
      </w:r>
    </w:p>
    <w:p w14:paraId="27CE2655">
      <w:pPr>
        <w:pStyle w:val="2"/>
        <w:spacing w:before="198" w:line="240" w:lineRule="auto"/>
        <w:ind w:left="478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10"/>
          <w:sz w:val="22"/>
          <w:szCs w:val="22"/>
        </w:rPr>
        <w:t>4、</w:t>
      </w:r>
      <w:r>
        <w:rPr>
          <w:rFonts w:hint="eastAsia" w:ascii="微软雅黑" w:hAnsi="微软雅黑" w:eastAsia="微软雅黑" w:cs="微软雅黑"/>
          <w:color w:val="auto"/>
          <w:spacing w:val="-10"/>
          <w:sz w:val="22"/>
          <w:szCs w:val="22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color w:val="auto"/>
          <w:spacing w:val="-10"/>
          <w:sz w:val="22"/>
          <w:szCs w:val="22"/>
        </w:rPr>
        <w:t>预算金额</w:t>
      </w:r>
      <w:r>
        <w:rPr>
          <w:rFonts w:hint="eastAsia" w:ascii="微软雅黑" w:hAnsi="微软雅黑" w:eastAsia="微软雅黑" w:cs="微软雅黑"/>
          <w:color w:val="auto"/>
          <w:spacing w:val="-10"/>
          <w:sz w:val="22"/>
          <w:szCs w:val="22"/>
          <w:lang w:val="en-US" w:eastAsia="zh-CN"/>
        </w:rPr>
        <w:t>及最高限价</w:t>
      </w:r>
    </w:p>
    <w:tbl>
      <w:tblPr>
        <w:tblStyle w:val="6"/>
        <w:tblpPr w:leftFromText="180" w:rightFromText="180" w:vertAnchor="text" w:horzAnchor="page" w:tblpX="1150" w:tblpY="229"/>
        <w:tblOverlap w:val="never"/>
        <w:tblW w:w="962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132"/>
        <w:gridCol w:w="2260"/>
        <w:gridCol w:w="1527"/>
        <w:gridCol w:w="1926"/>
      </w:tblGrid>
      <w:tr w14:paraId="08CFA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82" w:type="dxa"/>
            <w:noWrap w:val="0"/>
            <w:vAlign w:val="top"/>
          </w:tcPr>
          <w:p w14:paraId="21C798E1">
            <w:pPr>
              <w:spacing w:before="117" w:line="240" w:lineRule="auto"/>
              <w:ind w:left="149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3132" w:type="dxa"/>
            <w:noWrap w:val="0"/>
            <w:vAlign w:val="top"/>
          </w:tcPr>
          <w:p w14:paraId="654A26E3">
            <w:pPr>
              <w:spacing w:before="117" w:line="240" w:lineRule="auto"/>
              <w:ind w:left="1322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</w:rPr>
              <w:t>包号</w:t>
            </w:r>
          </w:p>
        </w:tc>
        <w:tc>
          <w:tcPr>
            <w:tcW w:w="2260" w:type="dxa"/>
            <w:noWrap w:val="0"/>
            <w:vAlign w:val="top"/>
          </w:tcPr>
          <w:p w14:paraId="35928CEA">
            <w:pPr>
              <w:spacing w:before="116" w:line="240" w:lineRule="auto"/>
              <w:ind w:left="1010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</w:rPr>
              <w:t>包名称</w:t>
            </w:r>
          </w:p>
        </w:tc>
        <w:tc>
          <w:tcPr>
            <w:tcW w:w="1527" w:type="dxa"/>
            <w:noWrap w:val="0"/>
            <w:vAlign w:val="top"/>
          </w:tcPr>
          <w:p w14:paraId="16089303">
            <w:pPr>
              <w:spacing w:before="116" w:line="240" w:lineRule="auto"/>
              <w:jc w:val="right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7"/>
                <w:sz w:val="22"/>
                <w:szCs w:val="22"/>
              </w:rPr>
              <w:t>包预算（元）</w:t>
            </w:r>
          </w:p>
        </w:tc>
        <w:tc>
          <w:tcPr>
            <w:tcW w:w="1926" w:type="dxa"/>
            <w:noWrap w:val="0"/>
            <w:vAlign w:val="top"/>
          </w:tcPr>
          <w:p w14:paraId="7765EAFC">
            <w:pPr>
              <w:spacing w:before="117" w:line="240" w:lineRule="auto"/>
              <w:jc w:val="right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6"/>
                <w:sz w:val="22"/>
                <w:szCs w:val="22"/>
              </w:rPr>
              <w:t>包最高限价（元）</w:t>
            </w:r>
          </w:p>
        </w:tc>
      </w:tr>
      <w:tr w14:paraId="1F35C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82" w:type="dxa"/>
            <w:noWrap w:val="0"/>
            <w:vAlign w:val="top"/>
          </w:tcPr>
          <w:p w14:paraId="5A5DCE46"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057896EE">
            <w:pPr>
              <w:spacing w:before="78" w:line="240" w:lineRule="auto"/>
              <w:ind w:left="348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  <w:t>1</w:t>
            </w:r>
          </w:p>
        </w:tc>
        <w:tc>
          <w:tcPr>
            <w:tcW w:w="3132" w:type="dxa"/>
            <w:noWrap w:val="0"/>
            <w:vAlign w:val="top"/>
          </w:tcPr>
          <w:p w14:paraId="6B1ED17D"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68119B8">
            <w:pPr>
              <w:spacing w:before="78" w:line="240" w:lineRule="auto"/>
              <w:ind w:left="103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22"/>
                <w:szCs w:val="22"/>
              </w:rPr>
              <w:t>ZZXR-20</w:t>
            </w: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22"/>
                <w:szCs w:val="22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260" w:type="dxa"/>
            <w:noWrap w:val="0"/>
            <w:vAlign w:val="top"/>
          </w:tcPr>
          <w:p w14:paraId="314FA70D">
            <w:pPr>
              <w:spacing w:line="240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position w:val="18"/>
                <w:sz w:val="22"/>
                <w:szCs w:val="22"/>
                <w:lang w:eastAsia="zh-CN"/>
              </w:rPr>
              <w:t>河南省新乡市中级人民法院机关公务灶外包服务项目</w:t>
            </w:r>
          </w:p>
        </w:tc>
        <w:tc>
          <w:tcPr>
            <w:tcW w:w="1527" w:type="dxa"/>
            <w:noWrap w:val="0"/>
            <w:vAlign w:val="top"/>
          </w:tcPr>
          <w:p w14:paraId="29CDF42D"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13C3398">
            <w:pPr>
              <w:spacing w:before="78" w:line="240" w:lineRule="auto"/>
              <w:ind w:firstLine="214" w:firstLineChars="100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  <w:lang w:val="en-US" w:eastAsia="zh-CN"/>
              </w:rPr>
              <w:t>660000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</w:rPr>
              <w:t>.00</w:t>
            </w:r>
          </w:p>
        </w:tc>
        <w:tc>
          <w:tcPr>
            <w:tcW w:w="1926" w:type="dxa"/>
            <w:noWrap w:val="0"/>
            <w:vAlign w:val="top"/>
          </w:tcPr>
          <w:p w14:paraId="19930F43"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26DE8375">
            <w:pPr>
              <w:spacing w:before="78" w:line="240" w:lineRule="auto"/>
              <w:ind w:left="381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  <w:lang w:val="en-US" w:eastAsia="zh-CN"/>
              </w:rPr>
              <w:t>660000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2"/>
                <w:szCs w:val="22"/>
              </w:rPr>
              <w:t>.00</w:t>
            </w:r>
          </w:p>
        </w:tc>
      </w:tr>
    </w:tbl>
    <w:p w14:paraId="46D2963D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6DBC0265">
      <w:pPr>
        <w:pStyle w:val="2"/>
        <w:spacing w:before="182" w:line="240" w:lineRule="auto"/>
        <w:ind w:left="484"/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5、采购需求（包括但不限于标的的名称、数量、简要技术需求或服务要求等）</w:t>
      </w:r>
    </w:p>
    <w:p w14:paraId="7D2EC121">
      <w:pPr>
        <w:pStyle w:val="2"/>
        <w:spacing w:before="182" w:line="240" w:lineRule="auto"/>
        <w:ind w:left="484"/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5.1、</w:t>
      </w: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  <w:lang w:val="en-US" w:eastAsia="zh-CN"/>
        </w:rPr>
        <w:t>采购内容：全院干警500余人，就餐人数每天约400人次左右，根据干警工作特点，为全院干警提供每日早、中、晚三餐以及公务接待用餐服务（具体内容详见竞争性磋商文件“第五章 磋商项目需求及相关要求”）；</w:t>
      </w:r>
    </w:p>
    <w:p w14:paraId="779CD4C3">
      <w:pPr>
        <w:pStyle w:val="2"/>
        <w:spacing w:before="182" w:line="240" w:lineRule="auto"/>
        <w:ind w:firstLine="432" w:firstLineChars="20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5.2、资金来源：财政资金</w:t>
      </w:r>
    </w:p>
    <w:p w14:paraId="61C03843">
      <w:pPr>
        <w:pStyle w:val="2"/>
        <w:spacing w:before="192" w:line="240" w:lineRule="auto"/>
        <w:ind w:left="484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5.4、质量标准：国家合格标准</w:t>
      </w:r>
    </w:p>
    <w:p w14:paraId="4B144090">
      <w:pPr>
        <w:pStyle w:val="2"/>
        <w:spacing w:before="199" w:line="240" w:lineRule="auto"/>
        <w:ind w:left="484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1"/>
          <w:sz w:val="22"/>
          <w:szCs w:val="22"/>
        </w:rPr>
        <w:t>5.5、服务期限：</w:t>
      </w:r>
      <w:r>
        <w:rPr>
          <w:rFonts w:hint="eastAsia" w:ascii="微软雅黑" w:hAnsi="微软雅黑" w:eastAsia="微软雅黑" w:cs="微软雅黑"/>
          <w:color w:val="auto"/>
          <w:spacing w:val="-1"/>
          <w:sz w:val="22"/>
          <w:szCs w:val="22"/>
          <w:lang w:val="en-US" w:eastAsia="zh-CN"/>
        </w:rPr>
        <w:t>1 年</w:t>
      </w:r>
    </w:p>
    <w:p w14:paraId="4C3FAC71">
      <w:pPr>
        <w:pStyle w:val="2"/>
        <w:spacing w:before="197" w:line="240" w:lineRule="auto"/>
        <w:ind w:left="484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</w:rPr>
        <w:t>5.6、标段：本项目划分为 1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</w:rPr>
        <w:t>个标段</w:t>
      </w:r>
    </w:p>
    <w:p w14:paraId="59926FFB">
      <w:pPr>
        <w:pStyle w:val="2"/>
        <w:spacing w:before="197" w:line="240" w:lineRule="auto"/>
        <w:ind w:left="485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、本项目是否接受联合体投标：否</w:t>
      </w:r>
    </w:p>
    <w:p w14:paraId="40E85520">
      <w:pPr>
        <w:pStyle w:val="2"/>
        <w:spacing w:before="199" w:line="240" w:lineRule="auto"/>
        <w:ind w:left="48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、是否接受进口产品：否</w:t>
      </w:r>
    </w:p>
    <w:p w14:paraId="0713D468">
      <w:pPr>
        <w:pStyle w:val="2"/>
        <w:spacing w:before="197" w:line="240" w:lineRule="auto"/>
        <w:ind w:left="2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</w:rPr>
        <w:t>二、申请人资格要求：</w:t>
      </w:r>
    </w:p>
    <w:p w14:paraId="150821BA">
      <w:pPr>
        <w:pStyle w:val="2"/>
        <w:spacing w:before="131" w:line="240" w:lineRule="auto"/>
        <w:ind w:firstLine="428" w:firstLineChars="20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1、满足《中华人民共和国政府采购法》第二十二条的规</w:t>
      </w: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</w:rPr>
        <w:t>定；</w:t>
      </w:r>
    </w:p>
    <w:p w14:paraId="77D565DC">
      <w:pPr>
        <w:pStyle w:val="2"/>
        <w:spacing w:before="131" w:line="240" w:lineRule="auto"/>
        <w:ind w:firstLine="428" w:firstLineChars="200"/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2、落实政府采购政策满足的资格要求：本项目落实节能环保、中小微企业扶持、促进残疾人就业等相关政府采购政策；</w:t>
      </w:r>
    </w:p>
    <w:p w14:paraId="4823145F">
      <w:pPr>
        <w:pStyle w:val="2"/>
        <w:spacing w:before="131" w:line="240" w:lineRule="auto"/>
        <w:ind w:firstLine="428" w:firstLineChars="20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3、本项</w:t>
      </w:r>
      <w:r>
        <w:rPr>
          <w:rFonts w:hint="eastAsia" w:ascii="微软雅黑" w:hAnsi="微软雅黑" w:eastAsia="微软雅黑" w:cs="微软雅黑"/>
          <w:color w:val="auto"/>
          <w:spacing w:val="-5"/>
          <w:sz w:val="22"/>
          <w:szCs w:val="22"/>
        </w:rPr>
        <w:t>目的特定资格要求：</w:t>
      </w:r>
    </w:p>
    <w:p w14:paraId="733078F1">
      <w:pPr>
        <w:pStyle w:val="2"/>
        <w:spacing w:before="182" w:line="240" w:lineRule="auto"/>
        <w:ind w:right="1" w:firstLine="214" w:firstLineChars="100"/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（1）具有独立承担民事责任的能力，具备有效营业执照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eastAsia="zh-CN"/>
        </w:rPr>
        <w:t>；</w:t>
      </w:r>
    </w:p>
    <w:p w14:paraId="549AF9B0">
      <w:pPr>
        <w:pStyle w:val="2"/>
        <w:spacing w:before="182" w:line="240" w:lineRule="auto"/>
        <w:ind w:right="1" w:firstLine="214" w:firstLineChars="100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eastAsia="zh-CN"/>
        </w:rPr>
        <w:t>）供应商应保证所提供的产品必须是安全合格产品，因产品问题而发生的食物中毒等群体事故，由供应商承担经济赔偿责任及其他法律责任（出具承诺，格式自拟，加盖公章）；</w:t>
      </w:r>
    </w:p>
    <w:p w14:paraId="49701538">
      <w:pPr>
        <w:pStyle w:val="2"/>
        <w:spacing w:before="182" w:line="240" w:lineRule="auto"/>
        <w:ind w:right="1" w:firstLine="214" w:firstLineChars="10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）具有良好的商业信誉和健全的财务会计管</w:t>
      </w: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</w:rPr>
        <w:t>理制度（提供</w:t>
      </w: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  <w:lang w:val="en-US" w:eastAsia="zh-CN"/>
        </w:rPr>
        <w:t xml:space="preserve">本单位 2024 </w:t>
      </w: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  <w:lang w:val="en-US" w:eastAsia="zh-CN"/>
        </w:rPr>
        <w:t>度</w:t>
      </w:r>
      <w:r>
        <w:rPr>
          <w:rFonts w:hint="eastAsia" w:ascii="微软雅黑" w:hAnsi="微软雅黑" w:eastAsia="微软雅黑" w:cs="微软雅黑"/>
          <w:color w:val="auto"/>
          <w:spacing w:val="-4"/>
          <w:sz w:val="22"/>
          <w:szCs w:val="22"/>
        </w:rPr>
        <w:t>经审计的</w:t>
      </w:r>
      <w:r>
        <w:rPr>
          <w:rFonts w:hint="eastAsia" w:ascii="微软雅黑" w:hAnsi="微软雅黑" w:eastAsia="微软雅黑" w:cs="微软雅黑"/>
          <w:color w:val="auto"/>
          <w:spacing w:val="-8"/>
          <w:sz w:val="22"/>
          <w:szCs w:val="22"/>
        </w:rPr>
        <w:t>财务报告；如截止到开标时间投标人成立时间不足要求时限的，须提供近三个月内其基本开户</w:t>
      </w:r>
      <w:r>
        <w:rPr>
          <w:rFonts w:hint="eastAsia" w:ascii="微软雅黑" w:hAnsi="微软雅黑" w:eastAsia="微软雅黑" w:cs="微软雅黑"/>
          <w:color w:val="auto"/>
          <w:spacing w:val="-7"/>
          <w:sz w:val="22"/>
          <w:szCs w:val="22"/>
        </w:rPr>
        <w:t>银行出具的资信证明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）</w:t>
      </w:r>
    </w:p>
    <w:p w14:paraId="715D197E">
      <w:pPr>
        <w:pStyle w:val="2"/>
        <w:spacing w:before="190" w:line="240" w:lineRule="auto"/>
        <w:ind w:firstLine="214" w:firstLineChars="100"/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）具有履行合同所必须的设备和专业技术能力；（提供专业技术人员证明材料）；</w:t>
      </w:r>
    </w:p>
    <w:p w14:paraId="70D536AE">
      <w:pPr>
        <w:pStyle w:val="2"/>
        <w:spacing w:before="190" w:line="240" w:lineRule="auto"/>
        <w:ind w:firstLine="214" w:firstLineChars="100"/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）有依法缴纳税收和社会保障资金的良好记录（提供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磋商日期前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连续 3 个月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任意一个月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纳税和社保证明材料）；</w:t>
      </w:r>
    </w:p>
    <w:p w14:paraId="5F628BAF">
      <w:pPr>
        <w:pStyle w:val="2"/>
        <w:spacing w:before="190" w:line="240" w:lineRule="auto"/>
        <w:ind w:firstLine="214" w:firstLineChars="100"/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）参加政府采购活动前三年内，在经营活动中没有重大违法记录（书面声明）</w:t>
      </w:r>
    </w:p>
    <w:p w14:paraId="305777C8">
      <w:pPr>
        <w:pStyle w:val="2"/>
        <w:spacing w:before="190" w:line="240" w:lineRule="auto"/>
        <w:ind w:firstLine="214" w:firstLineChars="100"/>
        <w:rPr>
          <w:rFonts w:hint="eastAsia" w:ascii="微软雅黑" w:hAnsi="微软雅黑" w:eastAsia="微软雅黑" w:cs="微软雅黑"/>
          <w:color w:val="auto"/>
          <w:spacing w:val="-3"/>
          <w:position w:val="2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根据《关于在政府采购活动中查询及使用信用记录有关问题的通知》(财库[2016]125号)和豫财购【2016】15号的规定，对列入“信用中国”网站（www.creditchina.gov.cn）的“重大税收违法失信主体”、“失信被执行人”和“中国政府采购”网站(www.ccgp.gov.cn)的“政府采购严重违法失信行为记录名单”的供应商，将拒绝其参加政府采购活动；在标书中附加盖公章的网页查询扫描件，查询日期为公告发布之日起至投标截止之日止。单位负责人为同一人或者存在直接控股、管理关系的不同供应商，不得参加同一合同项下的政府采购活动。提供供应商在“全国企业信用信息公示系统”(www.gsxt.gov.cn)中公示的公司信息、股东或投资人信息(提供网页截图或网页打印件；查询日期在招标公告发出后）</w:t>
      </w:r>
    </w:p>
    <w:p w14:paraId="36694761">
      <w:pPr>
        <w:pStyle w:val="2"/>
        <w:spacing w:before="131" w:line="240" w:lineRule="auto"/>
        <w:ind w:firstLine="428" w:firstLineChars="200"/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3"/>
          <w:sz w:val="22"/>
          <w:szCs w:val="22"/>
        </w:rPr>
        <w:t>、中标后不得分包与转包。</w:t>
      </w:r>
    </w:p>
    <w:p w14:paraId="3D80BA67">
      <w:pPr>
        <w:pStyle w:val="2"/>
        <w:spacing w:before="184" w:line="240" w:lineRule="auto"/>
        <w:ind w:firstLine="436" w:firstLineChars="20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1"/>
          <w:sz w:val="22"/>
          <w:szCs w:val="22"/>
        </w:rPr>
        <w:t>备注：本项目实行资格后审，资格后审不合格的投标</w:t>
      </w:r>
      <w:r>
        <w:rPr>
          <w:rFonts w:hint="eastAsia" w:ascii="微软雅黑" w:hAnsi="微软雅黑" w:eastAsia="微软雅黑" w:cs="微软雅黑"/>
          <w:color w:val="auto"/>
          <w:spacing w:val="-2"/>
          <w:sz w:val="22"/>
          <w:szCs w:val="22"/>
        </w:rPr>
        <w:t>人投标文件按无效标处理。</w:t>
      </w:r>
    </w:p>
    <w:p w14:paraId="25FBF81A">
      <w:pPr>
        <w:pStyle w:val="2"/>
        <w:spacing w:before="183"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-1"/>
          <w:sz w:val="22"/>
          <w:szCs w:val="22"/>
        </w:rPr>
        <w:t>三、获取采购文件</w:t>
      </w:r>
    </w:p>
    <w:p w14:paraId="20C9D9B1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1.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获取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时间：20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07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28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日 至 20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08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1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日，每天上午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: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至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: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，下午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: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至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18；00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（北京时间，法定节假日除外）</w:t>
      </w:r>
    </w:p>
    <w:p w14:paraId="0EBEAD52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磋商文件发售方式：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线上获取</w:t>
      </w:r>
    </w:p>
    <w:p w14:paraId="744415D8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购买招标文件文件时必须提供以下证明文件</w:t>
      </w:r>
    </w:p>
    <w:p w14:paraId="69C1D839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报名所需文件：企业营业执照副本、资质证书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如有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、法人授权委托书（法人授权委托书注明项目名称、项目编号、被授权人姓名、委托事项、手机号码、法人身份证及被授权人身份证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复印件）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报名文件为一个 PDF 格式文件，其他格式文件或多个文件视为无效报名文件。投标人请在有效报名时间内用邮箱将报名文件发送至指定邮箱（67473562@qq.com）并向采购代理机构工作人员电话确认。</w:t>
      </w:r>
    </w:p>
    <w:p w14:paraId="73257C1E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3.费用：300元/套，售后不退；</w:t>
      </w:r>
    </w:p>
    <w:p w14:paraId="46B84958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四、响应文件提交</w:t>
      </w:r>
    </w:p>
    <w:p w14:paraId="69945273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1.截止时间：20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08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8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日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09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时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00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分（北京时间）</w:t>
      </w:r>
    </w:p>
    <w:p w14:paraId="66AC0186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2.地点：新乡市高新区创业路创客小镇创新楼三楼308室；</w:t>
      </w:r>
    </w:p>
    <w:p w14:paraId="00390492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五、响应文件开启</w:t>
      </w:r>
    </w:p>
    <w:p w14:paraId="6DC0A1B4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1.时间：20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08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8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日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09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时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 xml:space="preserve"> 00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分（北京时间）</w:t>
      </w:r>
    </w:p>
    <w:p w14:paraId="3CD893D1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2.地点：新乡市高新区创业路创客小镇创新楼三楼308室；</w:t>
      </w:r>
    </w:p>
    <w:p w14:paraId="2346BD19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六、发布公告的媒介及招标公告期限</w:t>
      </w:r>
    </w:p>
    <w:p w14:paraId="4D649E77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本次磋商公告在《中国招标投标公共服务平台》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《中国采购与招标网》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《新乡市中级人民法院官网》上发布，公告期限为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个工作日。</w:t>
      </w:r>
    </w:p>
    <w:p w14:paraId="1F7A1B97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七、其他补充事宜</w:t>
      </w:r>
    </w:p>
    <w:p w14:paraId="063462B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监督部门：</w:t>
      </w:r>
    </w:p>
    <w:p w14:paraId="3F48D3D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市纪委派驻市中级法院纪检组：0373-2731018</w:t>
      </w:r>
    </w:p>
    <w:p w14:paraId="13A7E973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八、凡对本次招标提出询问，请按照以下方式联系</w:t>
      </w:r>
    </w:p>
    <w:p w14:paraId="78E4B813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采购人：河南省新乡市中级人民法院</w:t>
      </w:r>
    </w:p>
    <w:p w14:paraId="62B4B29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地址：新乡市牧野区宏力大道与鸿源街交叉口西 150 米</w:t>
      </w:r>
    </w:p>
    <w:p w14:paraId="05AAA63A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联系人：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班晶</w:t>
      </w:r>
    </w:p>
    <w:p w14:paraId="0F45A3B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联系方式：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15837308892   0373-2731305</w:t>
      </w:r>
    </w:p>
    <w:p w14:paraId="576EF9E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采购代理机构：河南众志鑫荣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eastAsia="zh-CN"/>
        </w:rPr>
        <w:t>项目管理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有限公司</w:t>
      </w:r>
    </w:p>
    <w:p w14:paraId="1861C7A0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地 址：新乡市高新区创业路创客小镇创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新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楼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楼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308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室</w:t>
      </w:r>
    </w:p>
    <w:p w14:paraId="64DE0CE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 xml:space="preserve">联系人: 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杜承志</w:t>
      </w:r>
    </w:p>
    <w:p w14:paraId="18E20DBB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 xml:space="preserve">电话： 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18568578884   0373-3803640</w:t>
      </w:r>
    </w:p>
    <w:p w14:paraId="77C7BEA2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3.项目联系方式</w:t>
      </w:r>
    </w:p>
    <w:p w14:paraId="384229B8">
      <w:pPr>
        <w:spacing w:line="24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项目联系人：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班晶</w:t>
      </w:r>
    </w:p>
    <w:p w14:paraId="547CECEE">
      <w:pPr>
        <w:spacing w:line="240" w:lineRule="auto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联系方式：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0373-2731305</w:t>
      </w:r>
    </w:p>
    <w:p w14:paraId="6DDC771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674" w:firstLineChars="190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eastAsia="zh-CN"/>
        </w:rPr>
      </w:pPr>
    </w:p>
    <w:p w14:paraId="426B035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674" w:firstLineChars="190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eastAsia="zh-CN"/>
        </w:rPr>
      </w:pPr>
    </w:p>
    <w:p w14:paraId="699126E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4674" w:firstLineChars="1900"/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eastAsia="zh-CN"/>
        </w:rPr>
        <w:t>河南众志鑫荣项目管理有限公司</w:t>
      </w:r>
    </w:p>
    <w:p w14:paraId="31BBB3A1">
      <w:pPr>
        <w:spacing w:line="240" w:lineRule="auto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20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 xml:space="preserve"> 年 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 xml:space="preserve">月 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  <w:lang w:val="en-US" w:eastAsia="zh-CN"/>
        </w:rPr>
        <w:t xml:space="preserve">25 </w:t>
      </w:r>
      <w:r>
        <w:rPr>
          <w:rFonts w:hint="eastAsia" w:ascii="微软雅黑" w:hAnsi="微软雅黑" w:eastAsia="微软雅黑" w:cs="微软雅黑"/>
          <w:color w:val="auto"/>
          <w:spacing w:val="13"/>
          <w:position w:val="2"/>
          <w:sz w:val="22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53F85"/>
    <w:rsid w:val="201F7470"/>
    <w:rsid w:val="3DE11D19"/>
    <w:rsid w:val="3F153F85"/>
    <w:rsid w:val="599704A8"/>
    <w:rsid w:val="79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Body Text 2"/>
    <w:basedOn w:val="1"/>
    <w:next w:val="2"/>
    <w:qFormat/>
    <w:uiPriority w:val="0"/>
    <w:pPr>
      <w:spacing w:after="120" w:afterLines="0" w:line="480" w:lineRule="auto"/>
    </w:pPr>
    <w:rPr>
      <w:rFonts w:ascii="Times New Roman" w:eastAsia="宋体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1861</Words>
  <Characters>2127</Characters>
  <Lines>0</Lines>
  <Paragraphs>0</Paragraphs>
  <TotalTime>10</TotalTime>
  <ScaleCrop>false</ScaleCrop>
  <LinksUpToDate>false</LinksUpToDate>
  <CharactersWithSpaces>2221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2025-07-22T10:12:00Z</dcterms:created>
  <dc:creator>顽石o_O</dc:creator>
  <cp:lastModifiedBy>顽石o_O</cp:lastModifiedBy>
  <cp:lastPrinted>2025-07-24T07:21:00Z</cp:lastPrinted>
  <dcterms:modified xsi:type="dcterms:W3CDTF">2025-07-24T07:22:33Z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E2E39E7E690D4A5AA0698F6FDCA0A256_11</vt:lpwstr>
  </property>
  <property fmtid="{D5CDD505-2E9C-101B-9397-08002B2CF9AE}" pid="4" name="KSOTemplateDocerSaveRecord">
    <vt:lpwstr>eyJoZGlkIjoiZjVlYWQzMWRhMTZmY2M0MDZkOTI3ZDI4ZmIyM2UwNjMiLCJ1c2VySWQiOiI1OTcwMDU2MjQifQ==</vt:lpwstr>
  </property>
</Properties>
</file>